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14527" w:type="dxa"/>
        <w:jc w:val="left"/>
        <w:tblLayout w:type="fixed"/>
        <w:tblLook w:val="04A0" w:firstRow="1" w:lastRow="0" w:firstColumn="1" w:lastColumn="0" w:noHBand="0" w:noVBand="1"/>
      </w:tblPr>
      <w:tblGrid>
        <w:gridCol w:w="4678"/>
        <w:gridCol w:w="2651"/>
        <w:gridCol w:w="2619"/>
        <w:gridCol w:w="4579"/>
      </w:tblGrid>
      <w:tr w:rsidR="004D1720" w:rsidRPr="005D0DC8" w:rsidTr="00463B74">
        <w:trPr>
          <w:cantSplit/>
          <w:trHeight w:hRule="exact" w:val="9077"/>
          <w:tblHeader/>
          <w:jc w:val="left"/>
        </w:trPr>
        <w:tc>
          <w:tcPr>
            <w:tcW w:w="4678" w:type="dxa"/>
            <w:tcMar>
              <w:top w:w="288" w:type="dxa"/>
              <w:right w:w="720" w:type="dxa"/>
            </w:tcMar>
          </w:tcPr>
          <w:p w:rsidR="004D1720" w:rsidRPr="004D1720" w:rsidRDefault="004D1720" w:rsidP="00463B74">
            <w:pPr>
              <w:pStyle w:val="BlockHeading"/>
              <w:spacing w:before="0"/>
              <w:ind w:left="505" w:right="28" w:hanging="22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Advocacy support</w:t>
            </w:r>
          </w:p>
          <w:p w:rsidR="004D1720" w:rsidRPr="004D1720" w:rsidRDefault="004D1720" w:rsidP="00463B74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right="-681" w:hanging="284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hyperlink r:id="rId5" w:history="1">
              <w:proofErr w:type="spellStart"/>
              <w:r w:rsidRPr="004D172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POhWER</w:t>
              </w:r>
              <w:proofErr w:type="spellEnd"/>
            </w:hyperlink>
            <w:r w:rsidRPr="004D1720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GB"/>
                <w14:ligatures w14:val="none"/>
              </w:rPr>
              <w:t xml:space="preserve"> support centre can be contacted via 0300 456 2370</w:t>
            </w:r>
          </w:p>
          <w:p w:rsidR="004D1720" w:rsidRPr="004D1720" w:rsidRDefault="004D1720" w:rsidP="00463B74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hyperlink r:id="rId6" w:history="1">
              <w:r w:rsidRPr="004D172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Advocacy People</w:t>
              </w:r>
            </w:hyperlink>
            <w:r w:rsidRPr="004D1720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GB"/>
                <w14:ligatures w14:val="none"/>
              </w:rPr>
              <w:t xml:space="preserve"> gives advocacy support on 0330 440 9000</w:t>
            </w:r>
          </w:p>
          <w:p w:rsidR="004D1720" w:rsidRPr="004D1720" w:rsidRDefault="004D1720" w:rsidP="00463B74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hyperlink r:id="rId7" w:history="1">
              <w:r w:rsidRPr="004D1720">
                <w:rPr>
                  <w:rStyle w:val="Hyperlink"/>
                  <w:rFonts w:ascii="Arial" w:hAnsi="Arial" w:cs="Arial"/>
                  <w:color w:val="auto"/>
                  <w:kern w:val="0"/>
                  <w:sz w:val="22"/>
                  <w:szCs w:val="22"/>
                  <w:lang w:val="en-GB"/>
                  <w14:ligatures w14:val="none"/>
                </w:rPr>
                <w:t>Age UK</w:t>
              </w:r>
            </w:hyperlink>
            <w:r w:rsidRPr="004D1720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GB"/>
                <w14:ligatures w14:val="none"/>
              </w:rPr>
              <w:t xml:space="preserve"> on 0800 055 6112</w:t>
            </w:r>
          </w:p>
          <w:p w:rsidR="004D1720" w:rsidRPr="004D1720" w:rsidRDefault="004D1720" w:rsidP="00463B74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>Local Council can give advice on local advocacy services</w:t>
            </w:r>
          </w:p>
          <w:p w:rsidR="004D1720" w:rsidRPr="004D1720" w:rsidRDefault="004D1720" w:rsidP="00463B74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eastAsiaTheme="majorEastAsia" w:hAnsi="Arial" w:cs="Arial"/>
                <w:color w:val="auto"/>
                <w:kern w:val="0"/>
                <w:sz w:val="22"/>
                <w:szCs w:val="22"/>
                <w:lang w:val="en-GB" w:eastAsia="ja-JP"/>
                <w14:ligatures w14:val="none"/>
              </w:rPr>
              <w:t>Further action</w:t>
            </w:r>
          </w:p>
          <w:p w:rsidR="004D1720" w:rsidRPr="004D1720" w:rsidRDefault="004D1720" w:rsidP="00463B74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pStyle w:val="BlockText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If you are dissatisfied with the outcome of your complaint from either NHS England or this organisation then you can escalate your complaint to Parliamentary Health Service Ombudsman (PHSO) at either:</w:t>
            </w: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or</w:t>
            </w: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proofErr w:type="spellStart"/>
            <w:r w:rsidRPr="004D1720">
              <w:rPr>
                <w:rFonts w:ascii="Arial" w:hAnsi="Arial" w:cs="Arial"/>
                <w:color w:val="auto"/>
                <w:lang w:val="en-GB"/>
              </w:rPr>
              <w:t>Citygate</w:t>
            </w:r>
            <w:proofErr w:type="spellEnd"/>
            <w:r w:rsidRPr="004D1720">
              <w:rPr>
                <w:rFonts w:ascii="Arial" w:hAnsi="Arial" w:cs="Arial"/>
                <w:color w:val="auto"/>
                <w:lang w:val="en-GB"/>
              </w:rPr>
              <w:t>, Mosley Street</w:t>
            </w:r>
          </w:p>
          <w:p w:rsidR="004D1720" w:rsidRPr="004D1720" w:rsidRDefault="004D1720" w:rsidP="00463B74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:rsidR="004D1720" w:rsidRPr="004D1720" w:rsidRDefault="004D1720" w:rsidP="00463B74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hAnsi="Arial" w:cs="Arial"/>
                <w:color w:val="auto"/>
                <w:kern w:val="0"/>
                <w:lang w:val="en-GB" w:eastAsia="en-GB"/>
                <w14:ligatures w14:val="none"/>
              </w:rPr>
            </w:pPr>
            <w:r w:rsidRPr="004D1720">
              <w:rPr>
                <w:rStyle w:val="Hyperlink"/>
                <w:rFonts w:ascii="Arial" w:hAnsi="Arial" w:cs="Arial"/>
                <w:color w:val="auto"/>
                <w:kern w:val="0"/>
                <w:lang w:val="en-GB" w:eastAsia="en-GB"/>
                <w14:ligatures w14:val="none"/>
              </w:rPr>
              <w:t>www.ombudsman.org.uk</w:t>
            </w:r>
          </w:p>
          <w:p w:rsidR="004D1720" w:rsidRPr="004D1720" w:rsidRDefault="004D1720" w:rsidP="00463B74">
            <w:pPr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4D1720">
              <w:rPr>
                <w:rStyle w:val="Hyperlink"/>
                <w:rFonts w:ascii="Arial" w:hAnsi="Arial" w:cs="Arial"/>
                <w:color w:val="auto"/>
              </w:rPr>
              <w:t xml:space="preserve">      </w:t>
            </w:r>
          </w:p>
          <w:p w:rsidR="004D1720" w:rsidRPr="004D1720" w:rsidRDefault="004D1720" w:rsidP="00463B74">
            <w:pPr>
              <w:pStyle w:val="BlockText"/>
              <w:rPr>
                <w:rStyle w:val="Hyperlink"/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pStyle w:val="BlockText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4D1720" w:rsidRPr="004D1720" w:rsidRDefault="004D1720" w:rsidP="00463B74">
            <w:pPr>
              <w:pStyle w:val="BlockText"/>
              <w:ind w:left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4D1720" w:rsidRPr="004D1720" w:rsidRDefault="004D1720" w:rsidP="00463B74">
            <w:pPr>
              <w:pStyle w:val="Header"/>
              <w:ind w:left="216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D172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Fort House Surgery</w:t>
            </w:r>
          </w:p>
          <w:p w:rsidR="004D1720" w:rsidRPr="004D1720" w:rsidRDefault="004D1720" w:rsidP="00463B74">
            <w:pPr>
              <w:pStyle w:val="Header"/>
              <w:ind w:left="21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 xml:space="preserve">Rodney Road, Walton-on-Thames, Surrey. KT12 3LD </w:t>
            </w: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br w:type="textWrapping" w:clear="all"/>
              <w:t xml:space="preserve">Tel: 01932 253055 </w:t>
            </w:r>
          </w:p>
          <w:p w:rsidR="004D1720" w:rsidRPr="004D1720" w:rsidRDefault="004D1720" w:rsidP="00463B74">
            <w:pPr>
              <w:ind w:left="21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8" w:history="1">
              <w:r w:rsidRPr="004D172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forthousesurgery@nh</w:t>
              </w:r>
              <w:bookmarkStart w:id="0" w:name="_GoBack"/>
              <w:bookmarkEnd w:id="0"/>
              <w:r w:rsidRPr="004D172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s.net</w:t>
              </w:r>
            </w:hyperlink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hyperlink r:id="rId9" w:history="1">
              <w:r w:rsidRPr="004D172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www.forthousesurgery.co.uk</w:t>
              </w:r>
            </w:hyperlink>
          </w:p>
          <w:p w:rsidR="004D1720" w:rsidRPr="004D1720" w:rsidRDefault="004D1720" w:rsidP="00463B74">
            <w:pPr>
              <w:ind w:left="21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>Harriet Reid – Managing Partner</w:t>
            </w:r>
          </w:p>
          <w:p w:rsidR="004D1720" w:rsidRPr="004D1720" w:rsidRDefault="004D1720" w:rsidP="00463B74">
            <w:pPr>
              <w:pStyle w:val="ReturnAddress"/>
              <w:jc w:val="center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:rsidR="004D1720" w:rsidRPr="004D1720" w:rsidRDefault="004D1720" w:rsidP="00463B74">
            <w:pPr>
              <w:pStyle w:val="Recipient"/>
              <w:jc w:val="center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4D1720" w:rsidRPr="004D1720" w:rsidRDefault="004D1720" w:rsidP="00463B74">
            <w:pPr>
              <w:pStyle w:val="Title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The Complaints Process</w:t>
            </w:r>
          </w:p>
          <w:p w:rsidR="004D1720" w:rsidRPr="004D1720" w:rsidRDefault="004D1720" w:rsidP="00463B74">
            <w:pPr>
              <w:pStyle w:val="Subtitle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 xml:space="preserve">Fort House Surgery 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noProof/>
                <w:color w:val="auto"/>
              </w:rPr>
              <w:drawing>
                <wp:inline distT="0" distB="0" distL="0" distR="0" wp14:anchorId="20FC9EE2" wp14:editId="16680D3C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720" w:rsidRPr="005D0DC8" w:rsidTr="00463B74">
        <w:trPr>
          <w:trHeight w:hRule="exact" w:val="10368"/>
          <w:tblHeader/>
          <w:jc w:val="left"/>
        </w:trPr>
        <w:tc>
          <w:tcPr>
            <w:tcW w:w="4678" w:type="dxa"/>
            <w:tcMar>
              <w:right w:w="432" w:type="dxa"/>
            </w:tcMar>
          </w:tcPr>
          <w:p w:rsidR="004D1720" w:rsidRPr="004D1720" w:rsidRDefault="004D1720" w:rsidP="00463B74">
            <w:pPr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noProof/>
                <w:color w:val="auto"/>
              </w:rPr>
              <w:lastRenderedPageBreak/>
              <w:drawing>
                <wp:inline distT="0" distB="0" distL="0" distR="0" wp14:anchorId="18D19173" wp14:editId="3AC5AA31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4D1720">
              <w:rPr>
                <w:rFonts w:ascii="Arial" w:hAnsi="Arial" w:cs="Arial"/>
                <w:color w:val="auto"/>
                <w:sz w:val="32"/>
                <w:szCs w:val="32"/>
              </w:rPr>
              <w:t>Talk to us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32"/>
                <w:szCs w:val="32"/>
                <w:lang w:val="en-GB"/>
              </w:rPr>
            </w:pPr>
          </w:p>
          <w:p w:rsidR="004D1720" w:rsidRPr="004D1720" w:rsidRDefault="004D1720" w:rsidP="00463B74">
            <w:pPr>
              <w:pStyle w:val="Subtitle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Every patient has the right to make a complaint about the treatment or care they have received Fort House Surgery.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4D1720">
              <w:rPr>
                <w:rFonts w:ascii="Arial" w:hAnsi="Arial" w:cs="Arial"/>
                <w:color w:val="auto"/>
                <w:sz w:val="32"/>
                <w:szCs w:val="32"/>
              </w:rPr>
              <w:t>Who to talk to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32"/>
                <w:szCs w:val="32"/>
                <w:lang w:val="en-GB"/>
              </w:rPr>
            </w:pPr>
          </w:p>
          <w:p w:rsidR="004D1720" w:rsidRPr="004D1720" w:rsidRDefault="004D1720" w:rsidP="00463B74">
            <w:pPr>
              <w:pStyle w:val="Subtitle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Most complaints can be resolved at a local level. Please speak to a member of staff if you have a complaint; our staff are trained to handle complaints.  Alternatively, ask to speak to the complaint’s manager Fort House Surgery.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5270" w:type="dxa"/>
            <w:gridSpan w:val="2"/>
            <w:tcMar>
              <w:left w:w="432" w:type="dxa"/>
              <w:right w:w="432" w:type="dxa"/>
            </w:tcMar>
          </w:tcPr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If for any reason you do not want to speak to a member of our staff, then you can request that NHS England investigates your complaint. They will contact us on your behalf: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NHS England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PO BOX 16738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Redditch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B97 9PT</w:t>
            </w:r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0" w:right="0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03003 112233</w:t>
            </w:r>
          </w:p>
          <w:p w:rsidR="004D1720" w:rsidRPr="004D1720" w:rsidRDefault="004D1720" w:rsidP="00463B74">
            <w:pPr>
              <w:pStyle w:val="BlockText"/>
              <w:spacing w:after="0"/>
              <w:ind w:right="505" w:hanging="504"/>
              <w:rPr>
                <w:rStyle w:val="Hyperlink"/>
                <w:rFonts w:ascii="Arial" w:hAnsi="Arial" w:cs="Arial"/>
                <w:color w:val="auto"/>
                <w:kern w:val="0"/>
                <w:lang w:val="en-GB" w:eastAsia="en-GB"/>
                <w14:ligatures w14:val="none"/>
              </w:rPr>
            </w:pPr>
            <w:hyperlink r:id="rId12" w:history="1">
              <w:r w:rsidRPr="004D1720">
                <w:rPr>
                  <w:rStyle w:val="Hyperlink"/>
                  <w:rFonts w:ascii="Arial" w:hAnsi="Arial" w:cs="Arial"/>
                  <w:color w:val="auto"/>
                  <w:kern w:val="0"/>
                  <w:lang w:val="en-GB" w:eastAsia="en-GB"/>
                  <w14:ligatures w14:val="none"/>
                </w:rPr>
                <w:t>england.contactus@nhs.net</w:t>
              </w:r>
            </w:hyperlink>
          </w:p>
          <w:p w:rsidR="004D1720" w:rsidRPr="004D1720" w:rsidRDefault="004D1720" w:rsidP="00463B74">
            <w:pPr>
              <w:pStyle w:val="BlockText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</w:p>
          <w:p w:rsidR="004D1720" w:rsidRPr="004D1720" w:rsidRDefault="004D1720" w:rsidP="00463B74">
            <w:pPr>
              <w:pStyle w:val="Subtitle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>A complaint can be made verbally or in writing.  A complaints form is available from reception. Additionally, you can complain via email to Fort House Surgery.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>Time frames for complaints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Harriet Reid (Managing Partner) will respond to all complaints within three business days. </w:t>
            </w:r>
          </w:p>
          <w:p w:rsidR="004D1720" w:rsidRPr="004D1720" w:rsidRDefault="004D1720" w:rsidP="00463B74">
            <w:pP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We will aim to investigate and provide you with the findings as soon as we can and will provide regular updates regarding the investigation of your complaint.</w:t>
            </w:r>
          </w:p>
        </w:tc>
        <w:tc>
          <w:tcPr>
            <w:tcW w:w="4579" w:type="dxa"/>
            <w:tcMar>
              <w:left w:w="432" w:type="dxa"/>
            </w:tcMar>
          </w:tcPr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>Investigating complaints</w:t>
            </w:r>
          </w:p>
          <w:p w:rsidR="004D1720" w:rsidRPr="004D1720" w:rsidRDefault="004D1720" w:rsidP="00463B74">
            <w:pPr>
              <w:pStyle w:val="Subtitle"/>
              <w:rPr>
                <w:rFonts w:ascii="Arial" w:hAnsi="Arial" w:cs="Arial"/>
                <w:color w:val="auto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lang w:val="en-GB"/>
              </w:rPr>
              <w:t xml:space="preserve">Fort House Surgery will investigate all complaints effectively and in conjunction with extant legislation and guidance.   </w:t>
            </w: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>Confidentiality</w:t>
            </w: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Fort House Surgery will ensure that all complaints are investigated with the utmost confidentiality and that any documents are held separately from the patient’s healthcare record. </w:t>
            </w: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>Third party complaints</w:t>
            </w: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Fort House Surgery allows a third party to make a complaint on behalf of a patient. The patient must provide consent for them to do so.  A third-party patient complaint form is available from reception.</w:t>
            </w: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</w:rPr>
              <w:t>Final response</w:t>
            </w: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4D172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Fort House Surgery will issue a final formal response to all complainants which will provide full details and the outcome of the complaint. We will liaise with you about the progress of any complaint.</w:t>
            </w: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:rsidR="004D1720" w:rsidRPr="004D1720" w:rsidRDefault="004D1720" w:rsidP="00463B74">
            <w:pPr>
              <w:spacing w:after="100" w:afterAutospacing="1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6E6E2A" w:rsidRDefault="006E6E2A"/>
    <w:sectPr w:rsidR="006E6E2A" w:rsidSect="004D17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20"/>
    <w:rsid w:val="004D1720"/>
    <w:rsid w:val="006E6E2A"/>
    <w:rsid w:val="00A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AC8D"/>
  <w15:chartTrackingRefBased/>
  <w15:docId w15:val="{7689AF81-2853-498D-8107-F6FBF314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7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D1720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4D1720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4D1720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4D1720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4D1720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4D1720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4D1720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4D1720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4D1720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4D1720"/>
    <w:rPr>
      <w:rFonts w:ascii="Times New Roman" w:eastAsia="Times New Roman" w:hAnsi="Times New Roman" w:cs="Times New Roman"/>
      <w:color w:val="244061" w:themeColor="accent1" w:themeShade="80"/>
      <w:kern w:val="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housesurgery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hyperlink" Target="mailto:england.contact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pohwer.net/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forthousesurgery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South, Central and West CSU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Harriet (Roaming)</dc:creator>
  <cp:keywords/>
  <dc:description/>
  <cp:lastModifiedBy>Reid Harriet (Roaming)</cp:lastModifiedBy>
  <cp:revision>1</cp:revision>
  <dcterms:created xsi:type="dcterms:W3CDTF">2023-09-26T12:57:00Z</dcterms:created>
  <dcterms:modified xsi:type="dcterms:W3CDTF">2023-09-26T13:00:00Z</dcterms:modified>
</cp:coreProperties>
</file>